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800906" w:rsidRPr="00800906" w:rsidTr="00800906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800906" w:rsidRPr="00800906" w:rsidRDefault="00800906" w:rsidP="00800906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800906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ZAKON</w:t>
            </w:r>
          </w:p>
          <w:p w:rsidR="00800906" w:rsidRPr="00800906" w:rsidRDefault="00800906" w:rsidP="00800906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800906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POTVRĐIVANJU UREDABA KOJE JE VLADA UZ SUPOTPIS PREDSEDNIKA REPUBLIKE DONELA ZA VREME VANREDNOG STANJA</w:t>
            </w:r>
          </w:p>
          <w:p w:rsidR="00800906" w:rsidRPr="00800906" w:rsidRDefault="00800906" w:rsidP="00800906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800906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62/2020)</w:t>
            </w:r>
          </w:p>
        </w:tc>
      </w:tr>
    </w:tbl>
    <w:p w:rsidR="00800906" w:rsidRPr="00800906" w:rsidRDefault="00800906" w:rsidP="0080090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clan_1"/>
      <w:bookmarkEnd w:id="0"/>
      <w:r w:rsidRPr="00800906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Potvrđuju se sledeće uredbe koje je Vlada, uz supotpis predsednika Republike, donela za vreme vanrednog stanja proglašenog 15. marta 2020. godine: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1) Uredba o merama za vreme vanrednog stanja ("Službeni glasnik RS", broj 31/20);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2) Uredba o dopuni Uredbe o merama za vreme vanrednog stanja ("Službeni glasnik RS", broj 36/20);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3) Uredba o dopuni Uredbe o merama za vreme vanrednog stanja ("Službeni glasnik RS", broj 38/20);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4) Uredba o izmeni i dopuni Uredbe o merama za vreme vanrednog stanja ("Službeni glasnik RS", broj 39/20);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5) Uredba o izmeni i dopuni Uredbe o merama za vreme vanrednog stanja ("Službeni glasnik RS", broj 43/20);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6) Uredba o izmeni i dopunama Uredbe o merama za vreme vanrednog stanja ("Službeni glasnik RS", broj 47/20);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7) Uredba o dopuni Uredbe o merama za vreme vanrednog stanja ("Službeni glasnik RS", broj 49/20);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8) Uredba o dopunama Uredbe o merama za vreme vanrednog stanja ("Službeni glasnik RS", broj 53/20);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9) Uredba o dopuni Uredbe o merama za vreme vanrednog stanja ("Službeni glasnik RS", broj 56/20);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10) Uredba o izmenama i dopuni Uredbe o merama za vreme vanrednog stanja ("Službeni glasnik RS", broj 57/20);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11) Uredba o izmenama i dopunama Uredbe o merama za vreme vanrednog stanja ("Službeni glasnik RS", broj 58/20);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lastRenderedPageBreak/>
        <w:t xml:space="preserve">12) Uredba o izmenama i dopunama Uredbe o merama za vreme vanrednog stanja ("Službeni glasnik RS", broj 60/20);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13) Uredba o organizovanju rada poslodavaca za vreme vanrednog stanja ("Službeni glasnik RS", broj 31/20);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14) Uredba o rokovima u sudskim postupcima za vreme vanrednog stanja proglašenog 15. marta 2020. godine ("Službeni glasnik RS", broj 38/20);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15) Uredba o korišćenju finansijskih sredstava budžeta Republike Srbije za vreme vanrednog stanja nastalog usled bolesti COVID-19 izazvane virusom SARS-CoV-2 ("Službeni glasnik RS", broj 38/20);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16) Uredba o poreskim merama za vreme vanrednog stanja radi ublažavanja ekonomskih posledica nastalih usled bolesti COVID-19 izazvane virusom SARS-CoV-2 ("Službeni glasnik RS", broj 38/20);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17) Uredba o prekršaju za kršenje naredbe ministra unutrašnjih poslova o ograničenju i zabrani kretanja lica na teritoriji Republike Srbije ("Službeni glasnik RS", broj 39/20);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18) Uredba o ograničavanju maloprodajne cene zaštitnih sredstava za vreme vanrednog stanja nastalog usled bolesti COVID-19 izazvane virusom SARS-CoV-2 ("Službeni glasnik RS", broj 40/20);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19) Uredba o dopuni Uredbe o ograničavanju maloprodajne cene zaštitnih sredstava za vreme vanrednog stanja nastalog usled bolesti COVID-19 izazvane virusom SARS-CoV-2 ("Službeni glasnik RS", broj 43/20);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20) Uredba o izmenama Uredbe o ograničavanju maloprodajne cene zaštitnih sredstava za vreme vanrednog stanja nastalog usled bolesti COVID-19 izazvane virusom SARS-CoV-2 ("Službeni glasnik RS", broj 48/20);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21) Uredba o izmeni i dopuni Uredbe o ograničavanju maloprodajne cene zaštitnih sredstava za vreme vanrednog stanja nastalog usled bolesti COVID-19 izazvane virusom SARS-CoV-2 ("Službeni glasnik RS", broj 59/20);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22) Uredba o posebnim tehničkim zahtevima, standardima i primeni medicinskih sredstava za vreme vanrednog stanja nastalog usled bolesti COVID-19 izazvane virusom SARS-CoV-2 ("Službeni glasnik RS", broj 41/20);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23) Uredba o primeni rokova u upravnim postupcima za vreme vanrednog stanja ("Službeni glasnik RS", broj 41/20);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24) Uredba o dopuni Uredbe o primeni rokova u upravnim postupcima za vreme vanrednog stanja ("Službeni glasnik RS", broj 43/20);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25) Uredba o ulaganju za vreme vanrednog stanja deviznih sredstava kojima upravlja Agencija za osiguranje depozita ("Službeni glasnik RS", broj 42/20);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lastRenderedPageBreak/>
        <w:t xml:space="preserve">26) Uredba o pomeranju rokova za podnošenje godišnjih finansijskih izveštaja korisnika budžetskih sredstava i korisnika sredstava organizacija za obavezno socijalno osiguranje za vreme vanrednog stanja nastalog usled bolesti COVID-19 izazvane virusom SARS-CoV-2 ("Službeni glasnik RS", broj 47/20);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27) Uredba o načinu učešća optuženog na glavnom pretresu u krivičnom postupku koji se održava za vreme vanrednog stanja proglašenog 15. marta 2020. godine ("Službeni glasnik RS", broj 49/20);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28) Uredba o dodatnom zaduživanju za vreme vanrednog stanja nastalog usled bolesti COVID-19 izazvane virusom SARS-CoV-2 uzimanjem kredita, emitovanjem državnih hartija od vrednosti na domaćem i međunarodnom finansijskom tržištu i davanjem garancija Republike Srbije ("Službeni glasnik RS", broj 52/20);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29) Uredba o utvrđivanju programa finansijske podrške privrednim subjektima za održavanje likvidnosti i obrtna sredstva u otežanim ekonomskim uslovima usled pandemije COVID-19 izazvane virusom SARS-CoV-2 ("Službeni glasnik RS", broj 54/20);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30) Uredba o izmeni i dopuni Uredbe o utvrđivanju programa finansijske podrške privrednim subjektima za održavanje likvidnosti i obrtna sredstva u otežanim ekonomskim uslovima usled pandemije COVID-19 izazvane virusom SARS-CoV-2 ("Službeni glasnik RS", broj 57/20);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31) Uredba o pomeranju roka za podnošenje tromesečnih izveštaja o realizaciji godišnjeg, odnosno trogodišnjeg programa poslovanja za vreme vanrednog stanja nastalog usled bolesti COVID-19 izazvane virusom SARS-CoV-2 ("Službeni glasnik RS", broj 54/20);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32) Uredba o fiskalnim pogodnostima i direktnim davanjima privrednim subjektima u privatnom sektoru i novčanoj pomoći građanima u cilju ublažavanja ekonomskih posledica nastalih usled bolesti COVID-19 ("Službeni glasnik RS", broj 54/20);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33) Uredba o dopunama Uredbe o fiskalnim pogodnostima i direktnim davanjima privrednim subjektima u privatnom sektoru i novčanoj pomoći građanima u cilju ublažavanja ekonomskih posledica nastalih usled bolesti COVID-19 ("Službeni glasnik RS", broj 60/20);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34) Uredba o postupku za izdavanje dužničkih hartija od vrednosti ("Službeni glasnik RS", broj 54/20);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35) Uredba o organizovanju rada ustanova socijalne zaštite za smeštaj korisnika i organizacija socijalne zaštite za pružanje usluge domskog smeštaja za vreme vanrednog stanja ("Službeni glasnik RS", broj 54/20);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36) Uredba o merama u drumskom saobraćaju za vreme vanrednog stanja nastalog usled bolesti COVID-19 izazvane virusom SARS-CoV-2 ("Službeni glasnik RS", broj 55/20);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37) Uredba o ispravama koje moraju da prate robu u prevozu za vreme vanrednog stanja nastalog usled bolesti COVID-19 izazvane virusom SARS-CoV-2 ("Službeni glasnik RS", broj 55/20);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lastRenderedPageBreak/>
        <w:t xml:space="preserve">38) Uredba o finansijskoj podršci poljoprivrednim gazdinstvima kroz olakšan pristup korišćenju kredita u otežanim ekonomskim uslovima usled bolesti COVID-19 izazvane virusom SARS-CoV-2 ("Službeni glasnik RS", broj 57/20);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39) Uredba o novčanoj pomoći poljoprivrednim gazdinstvima u cilju ublažavanja posledica nastalih usled bolesti COVID-19 izazvane virusom SARS-CoV-2 ("Službeni glasnik RS", broj 57/20);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40) Uredba o utvrđivanju garantne šeme kao mera podrške privredi za ublažavanje posledica pandemije bolesti COVID-19 izazvane virusom SARS-CoV-2 ("Službeni glasnik RS", broj 57/20);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41) Uredba o pomeranju rokova za održavanje redovne sednice skupštine privrednog društva i dostavljanje godišnjih i konsolidovanih finansijskih izveštaja privrednih društava, zadruga, drugih pravnih lica i preduzetnika, kao i rokova za podnošenje prijava za porez na dobit i poreza na prihod od samostalne delatnosti, važenja licenci ovlašćenih revizora i licenci za vršenje procene vrednosti nepokretnosti koje ističu za vreme vanrednog stanja nastalog usled bolesti COVID-19 izazvane virusom SARS-CoV-2 ("Službeni glasnik RS", broj 57/20);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42) Uredba o izmeni opštih prihoda i primanja, rashoda i izdataka budžeta Republike Srbije za 2020. godinu radi otklanjanja štetnih posledica usled bolesti COVID-19 izazvane virusom SARS-CoV-2 ("Službeni glasnik RS", broj 60/20);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43) Uredba o pomeranju roka za sticanje statusa kvalifikovanog novozaposlenog lica ("Službeni glasnik RS", broj 60/20);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44) Uredba o formiranju privremenog registra i načinu uplate jednokratne novčane pomoći svim punoletnim državljanima Republike Srbije u cilju smanjivanja negativnih efekata prouzrokovanih pandemijom bolesti COVID-19 izazvane virusom SARS-CoV-2 ("Službeni glasnik RS", broj 60/20). </w:t>
      </w:r>
    </w:p>
    <w:p w:rsidR="00800906" w:rsidRPr="00800906" w:rsidRDefault="00800906" w:rsidP="0080090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2"/>
      <w:bookmarkEnd w:id="1"/>
      <w:r w:rsidRPr="00800906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800906" w:rsidRPr="00800906" w:rsidRDefault="00800906" w:rsidP="008009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00906">
        <w:rPr>
          <w:rFonts w:ascii="Arial" w:eastAsia="Times New Roman" w:hAnsi="Arial" w:cs="Arial"/>
        </w:rPr>
        <w:t xml:space="preserve">Ovaj zakon stupa na snagu danom objavljivanja u "Službenom glasniku Republike Srbije". </w:t>
      </w:r>
    </w:p>
    <w:p w:rsidR="00D54891" w:rsidRDefault="00D54891">
      <w:bookmarkStart w:id="2" w:name="_GoBack"/>
      <w:bookmarkEnd w:id="2"/>
    </w:p>
    <w:sectPr w:rsidR="00D5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8C"/>
    <w:rsid w:val="00800906"/>
    <w:rsid w:val="00D30D8C"/>
    <w:rsid w:val="00D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26EB4-D231-4E3A-9E4D-43A1DE57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2020-05-08T08:00:00Z</dcterms:created>
  <dcterms:modified xsi:type="dcterms:W3CDTF">2020-05-08T08:00:00Z</dcterms:modified>
</cp:coreProperties>
</file>